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0" w:firstLine="0"/>
        <w:jc w:val="center"/>
        <w:rPr/>
      </w:pPr>
      <w:r w:rsidDel="00000000" w:rsidR="00000000" w:rsidRPr="00000000">
        <w:rPr>
          <w:b w:val="1"/>
          <w:sz w:val="36"/>
          <w:szCs w:val="36"/>
          <w:rtl w:val="0"/>
        </w:rPr>
        <w:t xml:space="preserve">TASL Conference 2020</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466725</wp:posOffset>
            </wp:positionH>
            <wp:positionV relativeFrom="paragraph">
              <wp:posOffset>0</wp:posOffset>
            </wp:positionV>
            <wp:extent cx="1950806" cy="10334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50806" cy="1033463"/>
                    </a:xfrm>
                    <a:prstGeom prst="rect"/>
                    <a:ln/>
                  </pic:spPr>
                </pic:pic>
              </a:graphicData>
            </a:graphic>
          </wp:anchor>
        </w:drawing>
      </w:r>
    </w:p>
    <w:p w:rsidR="00000000" w:rsidDel="00000000" w:rsidP="00000000" w:rsidRDefault="00000000" w:rsidRPr="00000000" w14:paraId="00000002">
      <w:pPr>
        <w:spacing w:line="259" w:lineRule="auto"/>
        <w:ind w:left="40" w:hanging="10"/>
        <w:jc w:val="center"/>
        <w:rPr>
          <w:b w:val="1"/>
          <w:sz w:val="36"/>
          <w:szCs w:val="36"/>
        </w:rPr>
      </w:pPr>
      <w:r w:rsidDel="00000000" w:rsidR="00000000" w:rsidRPr="00000000">
        <w:rPr>
          <w:b w:val="1"/>
          <w:sz w:val="36"/>
          <w:szCs w:val="36"/>
          <w:rtl w:val="0"/>
        </w:rPr>
        <w:t xml:space="preserve">VENDOR REGISTRATION </w:t>
      </w:r>
    </w:p>
    <w:p w:rsidR="00000000" w:rsidDel="00000000" w:rsidP="00000000" w:rsidRDefault="00000000" w:rsidRPr="00000000" w14:paraId="00000003">
      <w:pPr>
        <w:spacing w:line="259" w:lineRule="auto"/>
        <w:ind w:left="40" w:hanging="10"/>
        <w:jc w:val="center"/>
        <w:rPr>
          <w:b w:val="1"/>
          <w:sz w:val="36"/>
          <w:szCs w:val="36"/>
        </w:rPr>
      </w:pPr>
      <w:r w:rsidDel="00000000" w:rsidR="00000000" w:rsidRPr="00000000">
        <w:rPr>
          <w:b w:val="1"/>
          <w:sz w:val="36"/>
          <w:szCs w:val="36"/>
          <w:rtl w:val="0"/>
        </w:rPr>
        <w:t xml:space="preserve">INSTRUCTIONS</w:t>
      </w:r>
    </w:p>
    <w:p w:rsidR="00000000" w:rsidDel="00000000" w:rsidP="00000000" w:rsidRDefault="00000000" w:rsidRPr="00000000" w14:paraId="00000004">
      <w:pPr>
        <w:spacing w:line="259" w:lineRule="auto"/>
        <w:ind w:left="40" w:hanging="10"/>
        <w:jc w:val="center"/>
        <w:rPr/>
      </w:pPr>
      <w:r w:rsidDel="00000000" w:rsidR="00000000" w:rsidRPr="00000000">
        <w:rPr>
          <w:rtl w:val="0"/>
        </w:rPr>
      </w:r>
    </w:p>
    <w:tbl>
      <w:tblPr>
        <w:tblStyle w:val="Table1"/>
        <w:tblW w:w="9870.0" w:type="dxa"/>
        <w:jc w:val="left"/>
        <w:tblInd w:w="542.0" w:type="dxa"/>
        <w:tblLayout w:type="fixed"/>
        <w:tblLook w:val="0400"/>
      </w:tblPr>
      <w:tblGrid>
        <w:gridCol w:w="2355"/>
        <w:gridCol w:w="2475"/>
        <w:gridCol w:w="2475"/>
        <w:gridCol w:w="2565"/>
        <w:tblGridChange w:id="0">
          <w:tblGrid>
            <w:gridCol w:w="2355"/>
            <w:gridCol w:w="2475"/>
            <w:gridCol w:w="2475"/>
            <w:gridCol w:w="2565"/>
          </w:tblGrid>
        </w:tblGridChange>
      </w:tblGrid>
      <w:tr>
        <w:trPr>
          <w:trHeight w:val="346" w:hRule="atLeast"/>
        </w:trPr>
        <w:tc>
          <w:tcPr>
            <w:tcBorders>
              <w:top w:color="000000" w:space="0" w:sz="8" w:val="single"/>
              <w:left w:color="000000" w:space="0" w:sz="8" w:val="single"/>
              <w:bottom w:color="000000" w:space="0" w:sz="8" w:val="single"/>
              <w:right w:color="000000" w:space="0" w:sz="0" w:val="nil"/>
            </w:tcBorders>
            <w:shd w:fill="e6e6e6" w:val="clear"/>
          </w:tcPr>
          <w:p w:rsidR="00000000" w:rsidDel="00000000" w:rsidP="00000000" w:rsidRDefault="00000000" w:rsidRPr="00000000" w14:paraId="00000005">
            <w:pPr>
              <w:spacing w:after="160" w:line="259" w:lineRule="auto"/>
              <w:ind w:lef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e6e6e6" w:val="clear"/>
          </w:tcPr>
          <w:p w:rsidR="00000000" w:rsidDel="00000000" w:rsidP="00000000" w:rsidRDefault="00000000" w:rsidRPr="00000000" w14:paraId="00000006">
            <w:pPr>
              <w:spacing w:line="259" w:lineRule="auto"/>
              <w:ind w:left="0" w:right="59" w:firstLine="0"/>
              <w:jc w:val="center"/>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e6e6e6" w:val="clear"/>
          </w:tcPr>
          <w:p w:rsidR="00000000" w:rsidDel="00000000" w:rsidP="00000000" w:rsidRDefault="00000000" w:rsidRPr="00000000" w14:paraId="00000007">
            <w:pPr>
              <w:spacing w:line="259" w:lineRule="auto"/>
              <w:ind w:left="0" w:right="59" w:firstLine="0"/>
              <w:jc w:val="center"/>
              <w:rPr/>
            </w:pPr>
            <w:r w:rsidDel="00000000" w:rsidR="00000000" w:rsidRPr="00000000">
              <w:rPr>
                <w:rtl w:val="0"/>
              </w:rPr>
              <w:t xml:space="preserve"> </w:t>
            </w:r>
            <w:r w:rsidDel="00000000" w:rsidR="00000000" w:rsidRPr="00000000">
              <w:rPr>
                <w:rFonts w:ascii="Arial" w:cs="Arial" w:eastAsia="Arial" w:hAnsi="Arial"/>
                <w:b w:val="1"/>
                <w:sz w:val="20"/>
                <w:szCs w:val="20"/>
                <w:rtl w:val="0"/>
              </w:rPr>
              <w:t xml:space="preserve">BOOTH RENTAL FEES</w:t>
            </w:r>
            <w:r w:rsidDel="00000000" w:rsidR="00000000" w:rsidRPr="00000000">
              <w:rPr>
                <w:rFonts w:ascii="Arial" w:cs="Arial" w:eastAsia="Arial" w:hAnsi="Arial"/>
                <w:sz w:val="16"/>
                <w:szCs w:val="16"/>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6e6e6" w:val="clear"/>
          </w:tcPr>
          <w:p w:rsidR="00000000" w:rsidDel="00000000" w:rsidP="00000000" w:rsidRDefault="00000000" w:rsidRPr="00000000" w14:paraId="00000008">
            <w:pPr>
              <w:spacing w:after="160" w:line="259" w:lineRule="auto"/>
              <w:ind w:left="0" w:firstLine="0"/>
              <w:rPr/>
            </w:pPr>
            <w:r w:rsidDel="00000000" w:rsidR="00000000" w:rsidRPr="00000000">
              <w:rPr>
                <w:rtl w:val="0"/>
              </w:rPr>
            </w:r>
          </w:p>
        </w:tc>
      </w:tr>
      <w:tr>
        <w:trPr>
          <w:trHeight w:val="953"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9">
            <w:pPr>
              <w:spacing w:line="259" w:lineRule="auto"/>
              <w:ind w:left="0" w:right="28" w:firstLine="0"/>
              <w:jc w:val="center"/>
              <w:rPr/>
            </w:pPr>
            <w:r w:rsidDel="00000000" w:rsidR="00000000" w:rsidRPr="00000000">
              <w:rPr>
                <w:rFonts w:ascii="Arial" w:cs="Arial" w:eastAsia="Arial" w:hAnsi="Arial"/>
                <w:b w:val="1"/>
                <w:sz w:val="20"/>
                <w:szCs w:val="20"/>
                <w:rtl w:val="0"/>
              </w:rPr>
              <w:t xml:space="preserve">Number of</w:t>
            </w:r>
            <w:r w:rsidDel="00000000" w:rsidR="00000000" w:rsidRPr="00000000">
              <w:rPr>
                <w:rtl w:val="0"/>
              </w:rPr>
            </w:r>
          </w:p>
          <w:p w:rsidR="00000000" w:rsidDel="00000000" w:rsidP="00000000" w:rsidRDefault="00000000" w:rsidRPr="00000000" w14:paraId="0000000A">
            <w:pPr>
              <w:spacing w:line="259" w:lineRule="auto"/>
              <w:ind w:left="50" w:firstLine="0"/>
              <w:jc w:val="center"/>
              <w:rPr/>
            </w:pPr>
            <w:r w:rsidDel="00000000" w:rsidR="00000000" w:rsidRPr="00000000">
              <w:rPr>
                <w:rFonts w:ascii="Arial" w:cs="Arial" w:eastAsia="Arial" w:hAnsi="Arial"/>
                <w:b w:val="1"/>
                <w:sz w:val="20"/>
                <w:szCs w:val="20"/>
                <w:rtl w:val="0"/>
              </w:rPr>
              <w:t xml:space="preserve">Booths Needed</w:t>
            </w:r>
            <w:r w:rsidDel="00000000" w:rsidR="00000000" w:rsidRPr="00000000">
              <w:rPr>
                <w:rtl w:val="0"/>
              </w:rPr>
            </w:r>
          </w:p>
          <w:p w:rsidR="00000000" w:rsidDel="00000000" w:rsidP="00000000" w:rsidRDefault="00000000" w:rsidRPr="00000000" w14:paraId="0000000B">
            <w:pPr>
              <w:spacing w:line="259" w:lineRule="auto"/>
              <w:ind w:left="0" w:right="28" w:firstLine="0"/>
              <w:jc w:val="center"/>
              <w:rPr/>
            </w:pPr>
            <w:r w:rsidDel="00000000" w:rsidR="00000000" w:rsidRPr="00000000">
              <w:rPr>
                <w:rFonts w:ascii="Arial" w:cs="Arial" w:eastAsia="Arial" w:hAnsi="Arial"/>
                <w:b w:val="1"/>
                <w:sz w:val="20"/>
                <w:szCs w:val="20"/>
                <w:rtl w:val="0"/>
              </w:rPr>
              <w:t xml:space="preserve">10’ x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spacing w:line="259" w:lineRule="auto"/>
              <w:ind w:left="0" w:right="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(Early Bird)</w:t>
            </w:r>
          </w:p>
          <w:p w:rsidR="00000000" w:rsidDel="00000000" w:rsidP="00000000" w:rsidRDefault="00000000" w:rsidRPr="00000000" w14:paraId="0000000D">
            <w:pPr>
              <w:spacing w:line="259" w:lineRule="auto"/>
              <w:ind w:left="0" w:right="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Ends July 1, 2020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E">
            <w:pPr>
              <w:spacing w:line="259" w:lineRule="auto"/>
              <w:ind w:left="0" w:right="29" w:firstLine="0"/>
              <w:jc w:val="center"/>
              <w:rPr/>
            </w:pPr>
            <w:r w:rsidDel="00000000" w:rsidR="00000000" w:rsidRPr="00000000">
              <w:rPr>
                <w:rFonts w:ascii="Arial" w:cs="Arial" w:eastAsia="Arial" w:hAnsi="Arial"/>
                <w:b w:val="1"/>
                <w:sz w:val="20"/>
                <w:szCs w:val="20"/>
                <w:rtl w:val="0"/>
              </w:rPr>
              <w:t xml:space="preserve">TOTAL</w:t>
            </w:r>
            <w:r w:rsidDel="00000000" w:rsidR="00000000" w:rsidRPr="00000000">
              <w:rPr>
                <w:rFonts w:ascii="Arial" w:cs="Arial" w:eastAsia="Arial" w:hAnsi="Arial"/>
                <w:sz w:val="20"/>
                <w:szCs w:val="20"/>
                <w:rtl w:val="0"/>
              </w:rPr>
              <w:t xml:space="preserve"> </w:t>
            </w:r>
            <w:r w:rsidDel="00000000" w:rsidR="00000000" w:rsidRPr="00000000">
              <w:rPr>
                <w:rtl w:val="0"/>
              </w:rPr>
            </w:r>
          </w:p>
        </w:tc>
        <w:tc>
          <w:tcPr>
            <w:vMerge w:val="restart"/>
            <w:tcBorders>
              <w:top w:color="000000" w:space="0" w:sz="8" w:val="single"/>
              <w:left w:color="000000" w:space="0" w:sz="8" w:val="single"/>
              <w:right w:color="000000" w:space="0" w:sz="8" w:val="single"/>
            </w:tcBorders>
          </w:tcPr>
          <w:p w:rsidR="00000000" w:rsidDel="00000000" w:rsidP="00000000" w:rsidRDefault="00000000" w:rsidRPr="00000000" w14:paraId="0000000F">
            <w:pPr>
              <w:spacing w:line="259" w:lineRule="auto"/>
              <w:ind w:left="0" w:firstLine="0"/>
              <w:rPr/>
            </w:pPr>
            <w:r w:rsidDel="00000000" w:rsidR="00000000" w:rsidRPr="00000000">
              <w:rPr>
                <w:rFonts w:ascii="Arial" w:cs="Arial" w:eastAsia="Arial" w:hAnsi="Arial"/>
                <w:b w:val="1"/>
                <w:sz w:val="16"/>
                <w:szCs w:val="16"/>
                <w:rtl w:val="0"/>
              </w:rPr>
              <w:t xml:space="preserve"> </w:t>
            </w:r>
            <w:r w:rsidDel="00000000" w:rsidR="00000000" w:rsidRPr="00000000">
              <w:rPr>
                <w:rtl w:val="0"/>
              </w:rPr>
            </w:r>
          </w:p>
          <w:p w:rsidR="00000000" w:rsidDel="00000000" w:rsidP="00000000" w:rsidRDefault="00000000" w:rsidRPr="00000000" w14:paraId="00000010">
            <w:pPr>
              <w:spacing w:line="242" w:lineRule="auto"/>
              <w:ind w:left="0" w:firstLine="0"/>
              <w:rPr/>
            </w:pPr>
            <w:r w:rsidDel="00000000" w:rsidR="00000000" w:rsidRPr="00000000">
              <w:rPr>
                <w:rFonts w:ascii="Arial" w:cs="Arial" w:eastAsia="Arial" w:hAnsi="Arial"/>
                <w:b w:val="1"/>
                <w:sz w:val="16"/>
                <w:szCs w:val="16"/>
                <w:rtl w:val="0"/>
              </w:rPr>
              <w:t xml:space="preserve">The Embassy Suites Hotel will be the Exposition Service Contractor for this event. Links to forms for services provided by the hotel, as well as </w:t>
            </w:r>
            <w:r w:rsidDel="00000000" w:rsidR="00000000" w:rsidRPr="00000000">
              <w:rPr>
                <w:rtl w:val="0"/>
              </w:rPr>
            </w:r>
          </w:p>
          <w:p w:rsidR="00000000" w:rsidDel="00000000" w:rsidP="00000000" w:rsidRDefault="00000000" w:rsidRPr="00000000" w14:paraId="00000011">
            <w:pPr>
              <w:spacing w:after="698" w:line="242.99999999999997" w:lineRule="auto"/>
              <w:ind w:left="0" w:firstLine="0"/>
              <w:rPr/>
            </w:pPr>
            <w:r w:rsidDel="00000000" w:rsidR="00000000" w:rsidRPr="00000000">
              <w:rPr>
                <w:rFonts w:ascii="Arial" w:cs="Arial" w:eastAsia="Arial" w:hAnsi="Arial"/>
                <w:b w:val="1"/>
                <w:sz w:val="16"/>
                <w:szCs w:val="16"/>
                <w:rtl w:val="0"/>
              </w:rPr>
              <w:t xml:space="preserve">shipping information can be found on the TASL website: </w:t>
            </w:r>
            <w:r w:rsidDel="00000000" w:rsidR="00000000" w:rsidRPr="00000000">
              <w:rPr>
                <w:rFonts w:ascii="Arial" w:cs="Arial" w:eastAsia="Arial" w:hAnsi="Arial"/>
                <w:b w:val="1"/>
                <w:color w:val="0000ff"/>
                <w:sz w:val="16"/>
                <w:szCs w:val="16"/>
                <w:u w:val="single"/>
                <w:rtl w:val="0"/>
              </w:rPr>
              <w:t xml:space="preserve">www.tasltn.org</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12">
            <w:pPr>
              <w:spacing w:line="259" w:lineRule="auto"/>
              <w:ind w:left="0"/>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55" w:hRule="atLeast"/>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13">
            <w:pPr>
              <w:spacing w:line="259" w:lineRule="auto"/>
              <w:ind w:left="0" w:right="29" w:firstLine="0"/>
              <w:jc w:val="center"/>
              <w:rPr/>
            </w:pPr>
            <w:r w:rsidDel="00000000" w:rsidR="00000000" w:rsidRPr="00000000">
              <w:rPr>
                <w:rFonts w:ascii="Arial" w:cs="Arial" w:eastAsia="Arial" w:hAnsi="Arial"/>
                <w:sz w:val="20"/>
                <w:szCs w:val="20"/>
                <w:rtl w:val="0"/>
              </w:rPr>
              <w:t xml:space="preserve">1 booth</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14">
            <w:pPr>
              <w:spacing w:line="259" w:lineRule="auto"/>
              <w:ind w:left="0" w:right="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$350</w:t>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15">
            <w:pPr>
              <w:spacing w:line="259" w:lineRule="auto"/>
              <w:ind w:left="0" w:right="29" w:firstLine="0"/>
              <w:jc w:val="center"/>
              <w:rPr/>
            </w:pPr>
            <w:r w:rsidDel="00000000" w:rsidR="00000000" w:rsidRPr="00000000">
              <w:rPr>
                <w:rFonts w:ascii="Arial" w:cs="Arial" w:eastAsia="Arial" w:hAnsi="Arial"/>
                <w:b w:val="1"/>
                <w:sz w:val="20"/>
                <w:szCs w:val="20"/>
                <w:rtl w:val="0"/>
              </w:rPr>
              <w:t xml:space="preserve">$425</w:t>
            </w: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32"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7">
            <w:pPr>
              <w:spacing w:line="259" w:lineRule="auto"/>
              <w:ind w:left="0" w:right="29" w:firstLine="0"/>
              <w:jc w:val="center"/>
              <w:rPr/>
            </w:pPr>
            <w:r w:rsidDel="00000000" w:rsidR="00000000" w:rsidRPr="00000000">
              <w:rPr>
                <w:rFonts w:ascii="Arial" w:cs="Arial" w:eastAsia="Arial" w:hAnsi="Arial"/>
                <w:sz w:val="20"/>
                <w:szCs w:val="20"/>
                <w:rtl w:val="0"/>
              </w:rPr>
              <w:t xml:space="preserve">2 booths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8">
            <w:pPr>
              <w:spacing w:line="259" w:lineRule="auto"/>
              <w:ind w:left="0" w:right="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$675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9">
            <w:pPr>
              <w:spacing w:line="259" w:lineRule="auto"/>
              <w:ind w:left="0" w:right="29" w:firstLine="0"/>
              <w:jc w:val="center"/>
              <w:rPr/>
            </w:pPr>
            <w:r w:rsidDel="00000000" w:rsidR="00000000" w:rsidRPr="00000000">
              <w:rPr>
                <w:rFonts w:ascii="Arial" w:cs="Arial" w:eastAsia="Arial" w:hAnsi="Arial"/>
                <w:b w:val="1"/>
                <w:sz w:val="20"/>
                <w:szCs w:val="20"/>
                <w:rtl w:val="0"/>
              </w:rPr>
              <w:t xml:space="preserve">$750</w:t>
            </w: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32"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B">
            <w:pPr>
              <w:spacing w:line="259" w:lineRule="auto"/>
              <w:ind w:left="0" w:right="29" w:firstLine="0"/>
              <w:jc w:val="center"/>
              <w:rPr/>
            </w:pPr>
            <w:r w:rsidDel="00000000" w:rsidR="00000000" w:rsidRPr="00000000">
              <w:rPr>
                <w:rFonts w:ascii="Arial" w:cs="Arial" w:eastAsia="Arial" w:hAnsi="Arial"/>
                <w:sz w:val="20"/>
                <w:szCs w:val="20"/>
                <w:rtl w:val="0"/>
              </w:rPr>
              <w:t xml:space="preserve">3 booths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C">
            <w:pPr>
              <w:spacing w:line="259" w:lineRule="auto"/>
              <w:ind w:left="0" w:right="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$975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D">
            <w:pPr>
              <w:spacing w:line="259" w:lineRule="auto"/>
              <w:ind w:left="0" w:right="29" w:firstLine="0"/>
              <w:jc w:val="center"/>
              <w:rPr/>
            </w:pPr>
            <w:r w:rsidDel="00000000" w:rsidR="00000000" w:rsidRPr="00000000">
              <w:rPr>
                <w:rFonts w:ascii="Arial" w:cs="Arial" w:eastAsia="Arial" w:hAnsi="Arial"/>
                <w:b w:val="1"/>
                <w:sz w:val="20"/>
                <w:szCs w:val="20"/>
                <w:rtl w:val="0"/>
              </w:rPr>
              <w:t xml:space="preserve">$1,050</w:t>
            </w: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7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F">
            <w:pPr>
              <w:spacing w:line="259" w:lineRule="auto"/>
              <w:ind w:left="27" w:firstLine="0"/>
              <w:jc w:val="center"/>
              <w:rPr/>
            </w:pPr>
            <w:r w:rsidDel="00000000" w:rsidR="00000000" w:rsidRPr="00000000">
              <w:rPr>
                <w:rFonts w:ascii="Arial" w:cs="Arial" w:eastAsia="Arial" w:hAnsi="Arial"/>
                <w:sz w:val="20"/>
                <w:szCs w:val="20"/>
                <w:rtl w:val="0"/>
              </w:rPr>
              <w:t xml:space="preserve">NEW VENDORS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0">
            <w:pPr>
              <w:spacing w:line="259" w:lineRule="auto"/>
              <w:ind w:left="0" w:right="2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1">
            <w:pPr>
              <w:spacing w:line="259" w:lineRule="auto"/>
              <w:ind w:left="0" w:right="29" w:firstLine="0"/>
              <w:jc w:val="center"/>
              <w:rPr/>
            </w:pPr>
            <w:r w:rsidDel="00000000" w:rsidR="00000000" w:rsidRPr="00000000">
              <w:rPr>
                <w:rFonts w:ascii="Arial" w:cs="Arial" w:eastAsia="Arial" w:hAnsi="Arial"/>
                <w:b w:val="1"/>
                <w:sz w:val="20"/>
                <w:szCs w:val="20"/>
                <w:rtl w:val="0"/>
              </w:rPr>
              <w:t xml:space="preserve">$350</w:t>
            </w: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3">
      <w:pPr>
        <w:spacing w:line="259" w:lineRule="auto"/>
        <w:ind w:left="0" w:firstLine="0"/>
        <w:rPr/>
      </w:pPr>
      <w:r w:rsidDel="00000000" w:rsidR="00000000" w:rsidRPr="00000000">
        <w:rPr>
          <w:rtl w:val="0"/>
        </w:rPr>
        <w:t xml:space="preserve"> </w:t>
      </w:r>
    </w:p>
    <w:p w:rsidR="00000000" w:rsidDel="00000000" w:rsidP="00000000" w:rsidRDefault="00000000" w:rsidRPr="00000000" w14:paraId="00000024">
      <w:pPr>
        <w:numPr>
          <w:ilvl w:val="0"/>
          <w:numId w:val="1"/>
        </w:numPr>
        <w:ind w:left="705" w:hanging="360"/>
        <w:rPr/>
      </w:pPr>
      <w:r w:rsidDel="00000000" w:rsidR="00000000" w:rsidRPr="00000000">
        <w:rPr>
          <w:rtl w:val="0"/>
        </w:rPr>
        <w:t xml:space="preserve">Click on the </w:t>
      </w:r>
      <w:r w:rsidDel="00000000" w:rsidR="00000000" w:rsidRPr="00000000">
        <w:rPr>
          <w:b w:val="1"/>
          <w:rtl w:val="0"/>
        </w:rPr>
        <w:t xml:space="preserve">Vendor Conference Registration 2020</w:t>
      </w:r>
      <w:r w:rsidDel="00000000" w:rsidR="00000000" w:rsidRPr="00000000">
        <w:rPr>
          <w:rtl w:val="0"/>
        </w:rPr>
        <w:t xml:space="preserve"> link to begin online registration. </w:t>
      </w:r>
    </w:p>
    <w:p w:rsidR="00000000" w:rsidDel="00000000" w:rsidP="00000000" w:rsidRDefault="00000000" w:rsidRPr="00000000" w14:paraId="00000025">
      <w:pPr>
        <w:numPr>
          <w:ilvl w:val="0"/>
          <w:numId w:val="1"/>
        </w:numPr>
        <w:ind w:left="705" w:hanging="360"/>
        <w:rPr/>
      </w:pPr>
      <w:r w:rsidDel="00000000" w:rsidR="00000000" w:rsidRPr="00000000">
        <w:rPr>
          <w:rtl w:val="0"/>
        </w:rPr>
        <w:t xml:space="preserve">If you are a TASL Corporate member, you will be asked to enter your login information.  </w:t>
      </w:r>
    </w:p>
    <w:p w:rsidR="00000000" w:rsidDel="00000000" w:rsidP="00000000" w:rsidRDefault="00000000" w:rsidRPr="00000000" w14:paraId="00000026">
      <w:pPr>
        <w:ind w:left="720" w:firstLine="0"/>
        <w:rPr/>
      </w:pPr>
      <w:r w:rsidDel="00000000" w:rsidR="00000000" w:rsidRPr="00000000">
        <w:rPr>
          <w:rtl w:val="0"/>
        </w:rPr>
        <w:t xml:space="preserve">If you are not a member, you will enter an email address to begin the registration process.  This will generate a login that will be printed on your email confirmation. </w:t>
      </w:r>
    </w:p>
    <w:p w:rsidR="00000000" w:rsidDel="00000000" w:rsidP="00000000" w:rsidRDefault="00000000" w:rsidRPr="00000000" w14:paraId="00000027">
      <w:pPr>
        <w:numPr>
          <w:ilvl w:val="0"/>
          <w:numId w:val="1"/>
        </w:numPr>
        <w:ind w:left="705" w:hanging="360"/>
        <w:rPr/>
      </w:pPr>
      <w:r w:rsidDel="00000000" w:rsidR="00000000" w:rsidRPr="00000000">
        <w:rPr>
          <w:rtl w:val="0"/>
        </w:rPr>
        <w:t xml:space="preserve">If you plan to pay by credit card, please have that ready so you can enter the information in the correct field. </w:t>
      </w:r>
    </w:p>
    <w:p w:rsidR="00000000" w:rsidDel="00000000" w:rsidP="00000000" w:rsidRDefault="00000000" w:rsidRPr="00000000" w14:paraId="00000028">
      <w:pPr>
        <w:numPr>
          <w:ilvl w:val="0"/>
          <w:numId w:val="1"/>
        </w:numPr>
        <w:ind w:left="705" w:hanging="360"/>
        <w:rPr/>
      </w:pPr>
      <w:r w:rsidDel="00000000" w:rsidR="00000000" w:rsidRPr="00000000">
        <w:rPr>
          <w:rtl w:val="0"/>
        </w:rPr>
        <w:t xml:space="preserve">If you prefer to pay by check, please choose the </w:t>
      </w:r>
      <w:r w:rsidDel="00000000" w:rsidR="00000000" w:rsidRPr="00000000">
        <w:rPr>
          <w:b w:val="1"/>
          <w:rtl w:val="0"/>
        </w:rPr>
        <w:t xml:space="preserve">Send Check</w:t>
      </w:r>
      <w:r w:rsidDel="00000000" w:rsidR="00000000" w:rsidRPr="00000000">
        <w:rPr>
          <w:rtl w:val="0"/>
        </w:rPr>
        <w:t xml:space="preserve"> option.  Please make all checks payable to TASL Conference 2020.  Send all checks to TASL Conference 2020, P.O. Box 2013, Goodlettsville, TN 37072. </w:t>
      </w:r>
    </w:p>
    <w:p w:rsidR="00000000" w:rsidDel="00000000" w:rsidP="00000000" w:rsidRDefault="00000000" w:rsidRPr="00000000" w14:paraId="00000029">
      <w:pPr>
        <w:numPr>
          <w:ilvl w:val="0"/>
          <w:numId w:val="1"/>
        </w:numPr>
        <w:ind w:left="705" w:hanging="360"/>
        <w:rPr/>
      </w:pPr>
      <w:r w:rsidDel="00000000" w:rsidR="00000000" w:rsidRPr="00000000">
        <w:rPr>
          <w:rtl w:val="0"/>
        </w:rPr>
        <w:t xml:space="preserve">We are offering a new rate for first-time vendors ONLY.  Thank you for joining us this year and we hope to see you again. </w:t>
      </w:r>
    </w:p>
    <w:p w:rsidR="00000000" w:rsidDel="00000000" w:rsidP="00000000" w:rsidRDefault="00000000" w:rsidRPr="00000000" w14:paraId="0000002A">
      <w:pPr>
        <w:numPr>
          <w:ilvl w:val="0"/>
          <w:numId w:val="1"/>
        </w:numPr>
        <w:ind w:left="705" w:hanging="360"/>
        <w:rPr/>
      </w:pPr>
      <w:r w:rsidDel="00000000" w:rsidR="00000000" w:rsidRPr="00000000">
        <w:rPr>
          <w:b w:val="1"/>
          <w:rtl w:val="0"/>
        </w:rPr>
        <w:t xml:space="preserve">TASL does not invoice.</w:t>
      </w:r>
      <w:r w:rsidDel="00000000" w:rsidR="00000000" w:rsidRPr="00000000">
        <w:rPr>
          <w:rtl w:val="0"/>
        </w:rPr>
        <w:t xml:space="preserve">  We suggest you use the email confirmation that will be sent to you automatically when you complete the registration.  Please watch for this document, checking both your Inbox and Junk mail folders. </w:t>
      </w:r>
    </w:p>
    <w:p w:rsidR="00000000" w:rsidDel="00000000" w:rsidP="00000000" w:rsidRDefault="00000000" w:rsidRPr="00000000" w14:paraId="0000002B">
      <w:pPr>
        <w:numPr>
          <w:ilvl w:val="0"/>
          <w:numId w:val="1"/>
        </w:numPr>
        <w:ind w:left="705" w:hanging="360"/>
        <w:rPr/>
      </w:pPr>
      <w:r w:rsidDel="00000000" w:rsidR="00000000" w:rsidRPr="00000000">
        <w:rPr>
          <w:rtl w:val="0"/>
        </w:rPr>
        <w:t xml:space="preserve">If you need a copy of your receipt for your credit card payment, you can print one by logging into your TASL profile, click on the My Profile tab, click Form Receipts in the drop-down menu, click the Receipt icon by your registration link, and click the printer icon.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705" w:right="0" w:hanging="70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Download the Exhibitor Contract (linked on the Conference Vendors page of the tasltn.org website) and print it.  Page 2 contains the Acceptance of Contract.  Please sign this page and either scan it and email it to </w:t>
      </w:r>
      <w:r w:rsidDel="00000000" w:rsidR="00000000" w:rsidRPr="00000000">
        <w:rPr>
          <w:rtl w:val="0"/>
        </w:rPr>
        <w:t xml:space="preserve">Blake Hopper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color w:val="1155cc"/>
            <w:u w:val="single"/>
            <w:rtl w:val="0"/>
          </w:rPr>
          <w:t xml:space="preserve">blake.hopper@claibornecsd.org</w:t>
        </w:r>
      </w:hyperlink>
      <w:r w:rsidDel="00000000" w:rsidR="00000000" w:rsidRPr="00000000">
        <w:rPr>
          <w:rtl w:val="0"/>
        </w:rPr>
        <w:t xml:space="preserve">) or Hannah Little, (hannahbyrdlittle@gmail.com)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send it via U.S. Mail to </w:t>
      </w:r>
      <w:r w:rsidDel="00000000" w:rsidR="00000000" w:rsidRPr="00000000">
        <w:rPr>
          <w:rtl w:val="0"/>
        </w:rPr>
        <w:t xml:space="preserve">Blake Hopper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209 Dunn Circle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Speedwell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TN 37</w:t>
      </w:r>
      <w:r w:rsidDel="00000000" w:rsidR="00000000" w:rsidRPr="00000000">
        <w:rPr>
          <w:rtl w:val="0"/>
        </w:rPr>
        <w:t xml:space="preserve">870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All contracts should be received no later than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September 1, 20</w:t>
      </w:r>
      <w:r w:rsidDel="00000000" w:rsidR="00000000" w:rsidRPr="00000000">
        <w:rPr>
          <w:i w:val="1"/>
          <w:u w:val="single"/>
          <w:rtl w:val="0"/>
        </w:rPr>
        <w:t xml:space="preserve">20</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ind w:left="72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spacing w:line="259" w:lineRule="auto"/>
        <w:rPr/>
      </w:pPr>
      <w:r w:rsidDel="00000000" w:rsidR="00000000" w:rsidRPr="00000000">
        <w:rPr>
          <w:rtl w:val="0"/>
        </w:rPr>
      </w:r>
    </w:p>
    <w:p w:rsidR="00000000" w:rsidDel="00000000" w:rsidP="00000000" w:rsidRDefault="00000000" w:rsidRPr="00000000" w14:paraId="0000002F">
      <w:pPr>
        <w:spacing w:line="259" w:lineRule="auto"/>
        <w:ind w:left="0" w:firstLine="0"/>
        <w:jc w:val="center"/>
        <w:rPr/>
      </w:pPr>
      <w:r w:rsidDel="00000000" w:rsidR="00000000" w:rsidRPr="00000000">
        <w:rPr>
          <w:rtl w:val="0"/>
        </w:rPr>
        <w:t xml:space="preserve"> Thank you so much for your interest in and support of our conference.  We appreciate you! </w:t>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48.00000000000006" w:lineRule="auto"/>
        <w:ind w:left="730"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8" w:lineRule="auto"/>
      <w:ind w:left="730" w:hanging="37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DefaultParagraphFont"/>
    <w:uiPriority w:val="99"/>
    <w:unhideWhenUsed w:val="1"/>
    <w:rsid w:val="001E2D84"/>
    <w:rPr>
      <w:color w:val="0563c1" w:themeColor="hyperlink"/>
      <w:u w:val="single"/>
    </w:rPr>
  </w:style>
  <w:style w:type="character" w:styleId="UnresolvedMention">
    <w:name w:val="Unresolved Mention"/>
    <w:basedOn w:val="DefaultParagraphFont"/>
    <w:uiPriority w:val="99"/>
    <w:semiHidden w:val="1"/>
    <w:unhideWhenUsed w:val="1"/>
    <w:rsid w:val="001E2D84"/>
    <w:rPr>
      <w:color w:val="808080"/>
      <w:shd w:color="auto" w:fill="e6e6e6" w:val="clear"/>
    </w:rPr>
  </w:style>
  <w:style w:type="paragraph" w:styleId="BalloonText">
    <w:name w:val="Balloon Text"/>
    <w:basedOn w:val="Normal"/>
    <w:link w:val="BalloonTextChar"/>
    <w:uiPriority w:val="99"/>
    <w:semiHidden w:val="1"/>
    <w:unhideWhenUsed w:val="1"/>
    <w:rsid w:val="001B066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0660"/>
    <w:rPr>
      <w:rFonts w:ascii="Segoe UI" w:cs="Segoe UI" w:eastAsia="Times New Roman" w:hAnsi="Segoe UI"/>
      <w:color w:val="000000"/>
      <w:sz w:val="18"/>
      <w:szCs w:val="18"/>
    </w:rPr>
  </w:style>
  <w:style w:type="paragraph" w:styleId="ListParagraph">
    <w:name w:val="List Paragraph"/>
    <w:basedOn w:val="Normal"/>
    <w:uiPriority w:val="34"/>
    <w:qFormat w:val="1"/>
    <w:rsid w:val="0062696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6.0" w:type="dxa"/>
        <w:bottom w:w="0.0" w:type="dxa"/>
        <w:right w:w="82.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6.0" w:type="dxa"/>
        <w:bottom w:w="0.0" w:type="dxa"/>
        <w:right w:w="8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lake.hopper@claiborne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z8gV2kwdKcuk3VKDJy4hyI/dPQ==">AMUW2mWCLOXu5lqtj5WRBpWMK0a7xt5fQT11tCz8/L/nVgSYHzpu4/kVzH4wWAR5V5ZMPqNzqMuOcZsPogxDSNaUwJMKb3gjftX7mt2Fx1g2Hi2qRBGYgmzSoeq746H87HyJEHlCm7BO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2018-05-11T13:30:00Z</dcterms:created>
  <dc:creator>Ginny Britt</dc:creator>
</cp:coreProperties>
</file>